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0" w:leader="none"/>
          <w:tab w:val="left" w:pos="1800" w:leader="none"/>
          <w:tab w:val="left" w:pos="216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RESUME</w:t>
      </w:r>
    </w:p>
    <w:p>
      <w:pPr>
        <w:tabs>
          <w:tab w:val="left" w:pos="0" w:leader="none"/>
          <w:tab w:val="left" w:pos="1800" w:leader="none"/>
          <w:tab w:val="left" w:pos="216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0" w:leader="none"/>
          <w:tab w:val="left" w:pos="1800" w:leader="none"/>
          <w:tab w:val="left" w:pos="216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0" w:leader="none"/>
          <w:tab w:val="left" w:pos="1800" w:leader="none"/>
          <w:tab w:val="left" w:pos="216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0" w:leader="none"/>
          <w:tab w:val="left" w:pos="1800" w:leader="none"/>
          <w:tab w:val="left" w:pos="216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0" w:leader="none"/>
          <w:tab w:val="left" w:pos="1800" w:leader="none"/>
          <w:tab w:val="left" w:pos="2160" w:leader="none"/>
        </w:tabs>
        <w:spacing w:before="0" w:after="0" w:line="240"/>
        <w:ind w:right="0" w:left="0" w:firstLine="0"/>
        <w:jc w:val="center"/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070" w:leader="none"/>
        </w:tabs>
        <w:spacing w:before="0" w:after="0" w:line="240"/>
        <w:ind w:right="0" w:left="2070" w:hanging="207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18"/>
          <w:shd w:fill="auto" w:val="clear"/>
        </w:rPr>
      </w:pP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  <w:t xml:space="preserve">Career Objective:</w:t>
      </w:r>
    </w:p>
    <w:p>
      <w:pPr>
        <w:tabs>
          <w:tab w:val="left" w:pos="2070" w:leader="none"/>
        </w:tabs>
        <w:spacing w:before="0" w:after="0" w:line="240"/>
        <w:ind w:right="0" w:left="2070" w:hanging="207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Seeking a dynamic and challenging role as a Texturing Artist, where I can further develop my skills and knowledge in the field. With an extensive background of over 16 years, I offer a deep well of technical expertise and artistic proficiency in Texturing and Shading. My objective is to make meaningful contributions as a Texturing Lead, utilizing my proactive problem-solving approach to foster innovation and uphold excellence across all projects I undertake.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Name</w:t>
        <w:tab/>
        <w:tab/>
        <w:t xml:space="preserve">:</w:t>
        <w:tab/>
        <w:t xml:space="preserve">Vipul Shrikrishna Narkar</w:t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Address</w:t>
        <w:tab/>
        <w:tab/>
        <w:t xml:space="preserve">:</w:t>
      </w:r>
    </w:p>
    <w:p>
      <w:pPr>
        <w:spacing w:before="0" w:after="0" w:line="240"/>
        <w:ind w:right="0" w:left="1440" w:firstLine="72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B/303 Vaishnow SilverBell Idgha Road</w:t>
        <w:br/>
        <w:tab/>
        <w:t xml:space="preserve">Varthur Bangalore 560087</w:t>
      </w:r>
    </w:p>
    <w:p>
      <w:pPr>
        <w:spacing w:before="0" w:after="0" w:line="240"/>
        <w:ind w:right="0" w:left="1440" w:firstLine="72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Telephone</w:t>
        <w:tab/>
        <w:t xml:space="preserve">:</w:t>
        <w:tab/>
        <w:t xml:space="preserve">+91-8884699907</w:t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0000FF"/>
          <w:spacing w:val="0"/>
          <w:position w:val="0"/>
          <w:sz w:val="20"/>
          <w:u w:val="single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E-mail</w:t>
        <w:tab/>
        <w:tab/>
        <w:t xml:space="preserve">:</w:t>
        <w:tab/>
      </w:r>
      <w:hyperlink xmlns:r="http://schemas.openxmlformats.org/officeDocument/2006/relationships" r:id="docRId0">
        <w:r>
          <w:rPr>
            <w:rFonts w:ascii="Baskerville Old Face" w:hAnsi="Baskerville Old Face" w:cs="Baskerville Old Face" w:eastAsia="Baskerville Old Face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vipulda2002@yahoo.co.in</w:t>
        </w:r>
      </w:hyperlink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5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Date of Birth</w:t>
        <w:tab/>
        <w:t xml:space="preserve">:</w:t>
        <w:tab/>
        <w:t xml:space="preserve">12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5"/>
          <w:sz w:val="20"/>
          <w:shd w:fill="auto" w:val="clear"/>
        </w:rPr>
        <w:t xml:space="preserve">th September 1986</w:t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Age</w:t>
        <w:tab/>
        <w:tab/>
        <w:t xml:space="preserve">:</w:t>
        <w:tab/>
        <w:t xml:space="preserve">36</w:t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Nationality</w:t>
        <w:tab/>
        <w:t xml:space="preserve">:</w:t>
        <w:tab/>
        <w:t xml:space="preserve">Indian</w:t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Marital Status</w:t>
        <w:tab/>
        <w:t xml:space="preserve">:</w:t>
        <w:tab/>
        <w:t xml:space="preserve">Married</w:t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Education </w:t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Qualification</w:t>
        <w:tab/>
        <w:t xml:space="preserve">: </w:t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505"/>
        <w:gridCol w:w="1817"/>
        <w:gridCol w:w="2168"/>
        <w:gridCol w:w="1808"/>
      </w:tblGrid>
      <w:tr>
        <w:trPr>
          <w:trHeight w:val="344" w:hRule="auto"/>
          <w:jc w:val="center"/>
        </w:trPr>
        <w:tc>
          <w:tcPr>
            <w:tcW w:w="2505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6"/>
            </w:tcBorders>
            <w:shd w:color="auto" w:fill="auto" w:val="pct5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Baskerville Old Face" w:hAnsi="Baskerville Old Face" w:cs="Baskerville Old Face" w:eastAsia="Baskerville Old Face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Degree /  Diploma</w:t>
            </w:r>
          </w:p>
        </w:tc>
        <w:tc>
          <w:tcPr>
            <w:tcW w:w="1817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pct5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Baskerville Old Face" w:hAnsi="Baskerville Old Face" w:cs="Baskerville Old Face" w:eastAsia="Baskerville Old Face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Year</w:t>
            </w:r>
          </w:p>
        </w:tc>
        <w:tc>
          <w:tcPr>
            <w:tcW w:w="2168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pct5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Baskerville Old Face" w:hAnsi="Baskerville Old Face" w:cs="Baskerville Old Face" w:eastAsia="Baskerville Old Face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Board / University</w:t>
            </w:r>
          </w:p>
        </w:tc>
        <w:tc>
          <w:tcPr>
            <w:tcW w:w="1808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pct5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Baskerville Old Face" w:hAnsi="Baskerville Old Face" w:cs="Baskerville Old Face" w:eastAsia="Baskerville Old Face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Class</w:t>
            </w:r>
          </w:p>
        </w:tc>
      </w:tr>
      <w:tr>
        <w:trPr>
          <w:trHeight w:val="332" w:hRule="auto"/>
          <w:jc w:val="center"/>
        </w:trPr>
        <w:tc>
          <w:tcPr>
            <w:tcW w:w="2505" w:type="dxa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6"/>
            </w:tcBorders>
            <w:shd w:color="auto" w:fill="auto" w:val="pct5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Baskerville Old Face" w:hAnsi="Baskerville Old Face" w:cs="Baskerville Old Face" w:eastAsia="Baskerville Old Face"/>
                <w:color w:val="auto"/>
                <w:spacing w:val="0"/>
                <w:position w:val="0"/>
                <w:sz w:val="20"/>
                <w:shd w:fill="auto" w:val="clear"/>
              </w:rPr>
              <w:t xml:space="preserve">S.S.C</w:t>
            </w:r>
          </w:p>
        </w:tc>
        <w:tc>
          <w:tcPr>
            <w:tcW w:w="18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pct5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Baskerville Old Face" w:hAnsi="Baskerville Old Face" w:cs="Baskerville Old Face" w:eastAsia="Baskerville Old Face"/>
                <w:color w:val="auto"/>
                <w:spacing w:val="0"/>
                <w:position w:val="0"/>
                <w:sz w:val="20"/>
                <w:shd w:fill="auto" w:val="clear"/>
              </w:rPr>
              <w:t xml:space="preserve">2002</w:t>
            </w:r>
          </w:p>
        </w:tc>
        <w:tc>
          <w:tcPr>
            <w:tcW w:w="21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pct5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Baskerville Old Face" w:hAnsi="Baskerville Old Face" w:cs="Baskerville Old Face" w:eastAsia="Baskerville Old Face"/>
                <w:color w:val="auto"/>
                <w:spacing w:val="0"/>
                <w:position w:val="0"/>
                <w:sz w:val="20"/>
                <w:shd w:fill="auto" w:val="clear"/>
              </w:rPr>
              <w:t xml:space="preserve">Mumbai Board</w:t>
            </w:r>
          </w:p>
        </w:tc>
        <w:tc>
          <w:tcPr>
            <w:tcW w:w="18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pct5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</w:rPr>
            </w:pPr>
            <w:r>
              <w:rPr>
                <w:rFonts w:ascii="Baskerville Old Face" w:hAnsi="Baskerville Old Face" w:cs="Baskerville Old Face" w:eastAsia="Baskerville Old Face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Baskerville Old Face" w:hAnsi="Baskerville Old Face" w:cs="Baskerville Old Face" w:eastAsia="Baskerville Old Face"/>
                <w:color w:val="auto"/>
                <w:spacing w:val="0"/>
                <w:position w:val="5"/>
                <w:sz w:val="20"/>
                <w:shd w:fill="auto" w:val="clear"/>
              </w:rPr>
              <w:t xml:space="preserve">nd Class</w:t>
            </w:r>
          </w:p>
        </w:tc>
      </w:tr>
      <w:tr>
        <w:trPr>
          <w:trHeight w:val="265" w:hRule="auto"/>
          <w:jc w:val="center"/>
        </w:trPr>
        <w:tc>
          <w:tcPr>
            <w:tcW w:w="2505" w:type="dxa"/>
            <w:tcBorders>
              <w:top w:val="single" w:color="000000" w:sz="6"/>
              <w:left w:val="single" w:color="000000" w:sz="4"/>
              <w:bottom w:val="single" w:color="000000" w:sz="4"/>
              <w:right w:val="single" w:color="000000" w:sz="6"/>
            </w:tcBorders>
            <w:shd w:color="auto" w:fill="auto" w:val="pct5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Baskerville Old Face" w:hAnsi="Baskerville Old Face" w:cs="Baskerville Old Face" w:eastAsia="Baskerville Old Face"/>
                <w:color w:val="auto"/>
                <w:spacing w:val="0"/>
                <w:position w:val="0"/>
                <w:sz w:val="20"/>
                <w:shd w:fill="auto" w:val="clear"/>
              </w:rPr>
              <w:t xml:space="preserve">H.S.C</w:t>
            </w:r>
          </w:p>
        </w:tc>
        <w:tc>
          <w:tcPr>
            <w:tcW w:w="1817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auto" w:val="pct5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Baskerville Old Face" w:hAnsi="Baskerville Old Face" w:cs="Baskerville Old Face" w:eastAsia="Baskerville Old Face"/>
                <w:color w:val="auto"/>
                <w:spacing w:val="0"/>
                <w:position w:val="0"/>
                <w:sz w:val="20"/>
                <w:shd w:fill="auto" w:val="clear"/>
              </w:rPr>
              <w:t xml:space="preserve">2004</w:t>
            </w:r>
          </w:p>
        </w:tc>
        <w:tc>
          <w:tcPr>
            <w:tcW w:w="2168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auto" w:val="pct5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Baskerville Old Face" w:hAnsi="Baskerville Old Face" w:cs="Baskerville Old Face" w:eastAsia="Baskerville Old Face"/>
                <w:color w:val="auto"/>
                <w:spacing w:val="0"/>
                <w:position w:val="0"/>
                <w:sz w:val="20"/>
                <w:shd w:fill="auto" w:val="clear"/>
              </w:rPr>
              <w:t xml:space="preserve">Mumbai Board</w:t>
            </w:r>
          </w:p>
        </w:tc>
        <w:tc>
          <w:tcPr>
            <w:tcW w:w="1808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auto" w:val="pct5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</w:rPr>
            </w:pPr>
            <w:r>
              <w:rPr>
                <w:rFonts w:ascii="Baskerville Old Face" w:hAnsi="Baskerville Old Face" w:cs="Baskerville Old Face" w:eastAsia="Baskerville Old Face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Baskerville Old Face" w:hAnsi="Baskerville Old Face" w:cs="Baskerville Old Face" w:eastAsia="Baskerville Old Face"/>
                <w:color w:val="auto"/>
                <w:spacing w:val="0"/>
                <w:position w:val="5"/>
                <w:sz w:val="20"/>
                <w:shd w:fill="auto" w:val="clear"/>
              </w:rPr>
              <w:t xml:space="preserve">nd Class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Known Software</w:t>
        <w:tab/>
        <w:t xml:space="preserve">:</w:t>
        <w:tab/>
        <w:tab/>
        <w:tab/>
        <w:t xml:space="preserve"> 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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Maya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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Mari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· 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Substance Painter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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Photoshop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·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Shotgun/ShotGrid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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Maya Paint effects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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Modo 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Known RenderEngin :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·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Vray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·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RedShift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·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Arnold</w:t>
        <w:br/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Experience </w:t>
        <w:tab/>
        <w:t xml:space="preserve"> : 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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Worked for </w:t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  <w:t xml:space="preserve">Crest Animation Studio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 as BG Artist from 16/07/2007to 17/02/2012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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Worked  in </w:t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  <w:t xml:space="preserve">Technicolor Animation Studio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 As Foliage And Texturing and shading Artist From 5/5/2012 to 16/07/2014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Worked  in A</w:t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  <w:t xml:space="preserve">ssemblage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 as foliage Lead as well texturing and shading artist in MODO and MAYA From 22/7/2014 to 18/11/2014</w:t>
      </w:r>
    </w:p>
    <w:p>
      <w:pPr>
        <w:spacing w:before="0" w:after="0" w:line="240"/>
        <w:ind w:right="0" w:left="72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3"/>
        </w:num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Worked  In </w:t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  <w:t xml:space="preserve">Technicolor Animation Studio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 As Foliage Lead And Texturing and shading as Senior Artist From 24/11/2014 to 25/11/2021 </w:t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Worked in </w:t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  <w:t xml:space="preserve">88 pictures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 as </w:t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  <w:t xml:space="preserve">Associate Team Lead 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in Dreamworks Project  From 29/11/2021 to 01/04/2021</w:t>
        <w:br/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Working in </w:t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  <w:t xml:space="preserve">Xentrix Studios (NDU)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 as full time Texturing Team Lead From 06/04/2021 to Till</w:t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Job Profile</w:t>
        <w:tab/>
        <w:t xml:space="preserve">:  </w:t>
        <w:br/>
        <w:br/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2"/>
          <w:shd w:fill="auto" w:val="clear"/>
        </w:rPr>
        <w:t xml:space="preserve">Crest Animation Studio (4 year's 7 month's)</w:t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Worked in Crest Animation Studio As Texturing Artist.</w:t>
      </w:r>
    </w:p>
    <w:p>
      <w:pPr>
        <w:spacing w:before="0" w:after="0" w:line="240"/>
        <w:ind w:right="0" w:left="72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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Modeling, Texturing, and Post Production of Props and Environment Setup for series Like Barnyard &amp; MBC.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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Worked on Feature film Alpha Omega as BG Artist, worked on all BG set for Grass, Moss, and Tree leaves on shave n haircut and Paint Effects (FOLIAGE)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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Worked On Crest Animation Studios One more feature film production Ribbit As Texturing and Senior Artist for Creating Amazon Forest.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2"/>
          <w:shd w:fill="auto" w:val="clear"/>
        </w:rPr>
        <w:t xml:space="preserve">Technicolor Animation Studio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2"/>
          <w:shd w:fill="auto" w:val="clear"/>
        </w:rPr>
        <w:t xml:space="preserve">(2 year's 2 month's)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30"/>
        </w:num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Worked in Technicolor As Texturing and Foliage Artist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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Worked on Technicolor DVD Projects like Barbie In Pink Shoes, SuperBook season 2 trailer, and Deep home Production As Texturing.</w:t>
        <w:tab/>
        <w:t xml:space="preserve"> 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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Worked On Th99 And BingBunny Project As Texturing Artist 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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Worked on SuperBook (Trailer) For Foliage Senior Artist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</w:t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Worked in Alvin Project As Senior Foliage Artist/Texture artist</w:t>
        <w:br/>
        <w:br/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2"/>
          <w:shd w:fill="auto" w:val="clear"/>
        </w:rPr>
        <w:t xml:space="preserve">ssemblage( 4 month's )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</w:t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Worked in Assemblages as Senior Artist in Maya as well as MODO artist texture and foliage Norm of the North</w:t>
      </w: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2"/>
          <w:shd w:fill="auto" w:val="clear"/>
        </w:rPr>
        <w:t xml:space="preserve">Technicolor Animation Studio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2"/>
          <w:shd w:fill="auto" w:val="clear"/>
        </w:rPr>
        <w:t xml:space="preserve">(7 year's)</w:t>
      </w:r>
    </w:p>
    <w:p>
      <w:pPr>
        <w:spacing w:before="0" w:after="0" w:line="240"/>
        <w:ind w:right="0" w:left="72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33"/>
        </w:num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2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Worked in Technicolor As Senior Texturing Artist For DreamWorks Televisions</w:t>
        <w:br/>
        <w:t xml:space="preserve">worked on so many Project like 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2"/>
          <w:shd w:fill="auto" w:val="clear"/>
        </w:rPr>
        <w:t xml:space="preserve">Spirt,Fast &amp; Furious Spy Racers, BossBaby, and The Croods</w:t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2"/>
          <w:shd w:fill="auto" w:val="clear"/>
        </w:rPr>
      </w:pP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  <w:t xml:space="preserve">      </w:t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2"/>
          <w:shd w:fill="auto" w:val="clear"/>
        </w:rPr>
        <w:t xml:space="preserve">88 pictures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2"/>
          <w:shd w:fill="auto" w:val="clear"/>
        </w:rPr>
        <w:t xml:space="preserve">(4 Month's)</w:t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35"/>
        </w:num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Worked in 88 Pictures As </w:t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  <w:t xml:space="preserve">Associate Team Lead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 Helping Supervisor to Manage Teams and </w:t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ab/>
        <w:t xml:space="preserve">Upload. In 88 pictures I got the opportunity to interact  with a client over online calls it was a </w:t>
        <w:tab/>
        <w:t xml:space="preserve">wonderful experience </w:t>
        <w:br/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  <w:t xml:space="preserve">      </w:t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2"/>
          <w:shd w:fill="auto" w:val="clear"/>
        </w:rPr>
        <w:t xml:space="preserve">Xentrix Studios(Currently)</w:t>
        <w:br/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  <w:t xml:space="preserve">     </w:t>
        <w:br/>
        <w:t xml:space="preserve">      </w:t>
      </w: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·</w:t>
        <w:tab/>
        <w:t xml:space="preserve"> 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Full-Time </w:t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  <w:t xml:space="preserve">Texturing Team Lead 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at Xentrix Studios (NDU Unit) - Monster High 2022 Series.  This role presented both creative and technical challenges, which I successfully navigated to ensure the team delivered high-quality work while meeting client expectations.</w:t>
        <w:br/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  <w:t xml:space="preserve">Key Responsibilities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br/>
        <w:tab/>
        <w:t xml:space="preserve">.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Managed and addressed creative challenges encountered by team members during the production process.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Lead a team of over 18 members in executing texturing tasks for the Monster High 2022 series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Overcame technical challenges to maintain the project's quality standards and meet deadlines.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Facilitated direct communication with clients to understand their creative requirements and discuss technical limitations.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Ensured that the team's work aligned with the creative vision outlined by the client while adhering to technical constraints.</w:t>
        <w:br/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  <w:t xml:space="preserve">Experience:</w:t>
        <w:br/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Working on the Monster High 2022 series provided me with invaluable experience in team leadership and client management. By effectively coordinating with team members and engaging directly with clients, I facilitated the translation of creative concepts into tangible visual assets. This experience enhanced my ability to balance creative aspirations with technical feasibility, contributing to the overall success of the project.</w:t>
        <w:br/>
        <w:br/>
      </w: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  <w:t xml:space="preserve">Key Achievements: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br/>
      </w:r>
    </w:p>
    <w:p>
      <w:pPr>
        <w:numPr>
          <w:ilvl w:val="0"/>
          <w:numId w:val="39"/>
        </w:num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Maintained open lines of communication with clients, fostering collaboration and understanding.</w:t>
      </w:r>
    </w:p>
    <w:p>
      <w:pPr>
        <w:numPr>
          <w:ilvl w:val="0"/>
          <w:numId w:val="39"/>
        </w:num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Ensured that the team's work met both creative and technical requirements, resulting in client satisfaction.</w:t>
      </w:r>
    </w:p>
    <w:p>
      <w:pPr>
        <w:numPr>
          <w:ilvl w:val="0"/>
          <w:numId w:val="39"/>
        </w:numPr>
        <w:spacing w:before="0" w:after="0" w:line="240"/>
        <w:ind w:right="0" w:left="720" w:hanging="36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Developed strategies to overcome obstacles and streamline the texturing process, optimizing efficiency and productivity.</w:t>
        <w:br/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In summary, my role as a Texturing Team Lead on the Monster High 2022 series at Xentrix Studios (NDU Unit) allowed me to leverage my leadership skills and industry expertise to deliver exceptional results in a challenging environment. I am proud of the accomplishments achieved during this project and look forward to applying these learnings to future endeavors.</w:t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Regards,</w:t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Vipul S Narkar</w:t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8884699907</w:t>
      </w:r>
    </w:p>
    <w:p>
      <w:pPr>
        <w:spacing w:before="0" w:after="0" w:line="240"/>
        <w:ind w:right="0" w:left="0" w:firstLine="0"/>
        <w:jc w:val="left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0"/>
          <w:shd w:fill="auto" w:val="clear"/>
        </w:rPr>
        <w:t xml:space="preserve">Bangalore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21">
    <w:abstractNumId w:val="48"/>
  </w:num>
  <w:num w:numId="23">
    <w:abstractNumId w:val="42"/>
  </w:num>
  <w:num w:numId="25">
    <w:abstractNumId w:val="36"/>
  </w:num>
  <w:num w:numId="27">
    <w:abstractNumId w:val="30"/>
  </w:num>
  <w:num w:numId="30">
    <w:abstractNumId w:val="24"/>
  </w:num>
  <w:num w:numId="33">
    <w:abstractNumId w:val="18"/>
  </w:num>
  <w:num w:numId="35">
    <w:abstractNumId w:val="12"/>
  </w:num>
  <w:num w:numId="37">
    <w:abstractNumId w:val="6"/>
  </w:num>
  <w:num w:numId="3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vipulda2002@yahoo.co.in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